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288" w:rsidRDefault="00F25D04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新麦收购价格平稳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 xml:space="preserve"> 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稻谷交易稳定</w:t>
      </w:r>
    </w:p>
    <w:p w:rsidR="00BB1288" w:rsidRDefault="00F25D04">
      <w:pPr>
        <w:ind w:lef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交易情况概览</w:t>
      </w:r>
    </w:p>
    <w:p w:rsidR="00BB1288" w:rsidRDefault="00F25D04">
      <w:pPr>
        <w:numPr>
          <w:ilvl w:val="0"/>
          <w:numId w:val="1"/>
        </w:numPr>
        <w:ind w:lef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国家政策性粮食交易</w:t>
      </w:r>
    </w:p>
    <w:p w:rsidR="00BB1288" w:rsidRDefault="00F25D04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noProof/>
          <w:sz w:val="32"/>
          <w:szCs w:val="32"/>
        </w:rPr>
        <w:drawing>
          <wp:inline distT="0" distB="0" distL="114300" distR="114300">
            <wp:extent cx="5272405" cy="1354455"/>
            <wp:effectExtent l="0" t="0" r="4445" b="17145"/>
            <wp:docPr id="1" name="图片 1" descr="1655431781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5543178132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35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288" w:rsidRDefault="00F25D04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本周（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13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>-6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17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湖北中心成交</w:t>
      </w:r>
      <w:r>
        <w:rPr>
          <w:rFonts w:ascii="仿宋_GB2312" w:eastAsia="仿宋_GB2312" w:hAnsi="仿宋_GB2312" w:cs="仿宋_GB2312" w:hint="eastAsia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年中晚籼稻</w:t>
      </w:r>
      <w:r>
        <w:rPr>
          <w:rFonts w:ascii="仿宋_GB2312" w:eastAsia="仿宋_GB2312" w:hAnsi="仿宋_GB2312" w:cs="仿宋_GB2312" w:hint="eastAsia"/>
          <w:sz w:val="32"/>
          <w:szCs w:val="32"/>
        </w:rPr>
        <w:t>2064</w:t>
      </w:r>
      <w:r>
        <w:rPr>
          <w:rFonts w:ascii="仿宋_GB2312" w:eastAsia="仿宋_GB2312" w:hAnsi="仿宋_GB2312" w:cs="仿宋_GB2312" w:hint="eastAsia"/>
          <w:sz w:val="32"/>
          <w:szCs w:val="32"/>
        </w:rPr>
        <w:t>吨，成交均价</w:t>
      </w:r>
      <w:r>
        <w:rPr>
          <w:rFonts w:ascii="仿宋_GB2312" w:eastAsia="仿宋_GB2312" w:hAnsi="仿宋_GB2312" w:cs="仿宋_GB2312" w:hint="eastAsia"/>
          <w:sz w:val="32"/>
          <w:szCs w:val="32"/>
        </w:rPr>
        <w:t>2480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吨，成交比率</w:t>
      </w:r>
      <w:r>
        <w:rPr>
          <w:rFonts w:ascii="仿宋_GB2312" w:eastAsia="仿宋_GB2312" w:hAnsi="仿宋_GB2312" w:cs="仿宋_GB2312" w:hint="eastAsia"/>
          <w:sz w:val="32"/>
          <w:szCs w:val="32"/>
        </w:rPr>
        <w:t>42.4%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  <w:r>
        <w:rPr>
          <w:rFonts w:ascii="仿宋_GB2312" w:eastAsia="仿宋_GB2312" w:hAnsi="仿宋_GB2312" w:cs="仿宋_GB2312" w:hint="eastAsia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年中晚籼稻流拍。</w:t>
      </w:r>
    </w:p>
    <w:p w:rsidR="00BB1288" w:rsidRDefault="00F25D04">
      <w:pPr>
        <w:numPr>
          <w:ilvl w:val="0"/>
          <w:numId w:val="1"/>
        </w:numPr>
        <w:ind w:lef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地方政策性粮食交易</w:t>
      </w:r>
    </w:p>
    <w:p w:rsidR="00BB1288" w:rsidRDefault="00F25D04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inline distT="0" distB="0" distL="114300" distR="114300">
            <wp:extent cx="5272405" cy="1814830"/>
            <wp:effectExtent l="0" t="0" r="4445" b="13970"/>
            <wp:docPr id="2" name="图片 2" descr="1655436315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5543631572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81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288" w:rsidRDefault="00F25D04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本周我省地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储交易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成交各类粮油</w:t>
      </w:r>
      <w:r>
        <w:rPr>
          <w:rFonts w:ascii="仿宋_GB2312" w:eastAsia="仿宋_GB2312" w:hAnsi="仿宋_GB2312" w:cs="仿宋_GB2312" w:hint="eastAsia"/>
          <w:sz w:val="32"/>
          <w:szCs w:val="32"/>
        </w:rPr>
        <w:t>33245</w:t>
      </w:r>
      <w:r>
        <w:rPr>
          <w:rFonts w:ascii="仿宋_GB2312" w:eastAsia="仿宋_GB2312" w:hAnsi="仿宋_GB2312" w:cs="仿宋_GB2312" w:hint="eastAsia"/>
          <w:sz w:val="32"/>
          <w:szCs w:val="32"/>
        </w:rPr>
        <w:t>吨，成交比率</w:t>
      </w:r>
      <w:r>
        <w:rPr>
          <w:rFonts w:ascii="仿宋_GB2312" w:eastAsia="仿宋_GB2312" w:hAnsi="仿宋_GB2312" w:cs="仿宋_GB2312" w:hint="eastAsia"/>
          <w:sz w:val="32"/>
          <w:szCs w:val="32"/>
        </w:rPr>
        <w:t>82.51%</w:t>
      </w:r>
      <w:r>
        <w:rPr>
          <w:rFonts w:ascii="仿宋_GB2312" w:eastAsia="仿宋_GB2312" w:hAnsi="仿宋_GB2312" w:cs="仿宋_GB2312" w:hint="eastAsia"/>
          <w:sz w:val="32"/>
          <w:szCs w:val="32"/>
        </w:rPr>
        <w:t>。其中销售：</w:t>
      </w:r>
      <w:r>
        <w:rPr>
          <w:rFonts w:ascii="仿宋_GB2312" w:eastAsia="仿宋_GB2312" w:hAnsi="仿宋_GB2312" w:cs="仿宋_GB2312" w:hint="eastAsia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年中晚籼稻</w:t>
      </w:r>
      <w:r>
        <w:rPr>
          <w:rFonts w:ascii="仿宋_GB2312" w:eastAsia="仿宋_GB2312" w:hAnsi="仿宋_GB2312" w:cs="仿宋_GB2312" w:hint="eastAsia"/>
          <w:sz w:val="32"/>
          <w:szCs w:val="32"/>
        </w:rPr>
        <w:t>13925</w:t>
      </w:r>
      <w:r>
        <w:rPr>
          <w:rFonts w:ascii="仿宋_GB2312" w:eastAsia="仿宋_GB2312" w:hAnsi="仿宋_GB2312" w:cs="仿宋_GB2312" w:hint="eastAsia"/>
          <w:sz w:val="32"/>
          <w:szCs w:val="32"/>
        </w:rPr>
        <w:t>吨，成交比率</w:t>
      </w:r>
      <w:r>
        <w:rPr>
          <w:rFonts w:ascii="仿宋_GB2312" w:eastAsia="仿宋_GB2312" w:hAnsi="仿宋_GB2312" w:cs="仿宋_GB2312" w:hint="eastAsia"/>
          <w:sz w:val="32"/>
          <w:szCs w:val="32"/>
        </w:rPr>
        <w:t>75.37%</w:t>
      </w:r>
      <w:r>
        <w:rPr>
          <w:rFonts w:ascii="仿宋_GB2312" w:eastAsia="仿宋_GB2312" w:hAnsi="仿宋_GB2312" w:cs="仿宋_GB2312" w:hint="eastAsia"/>
          <w:sz w:val="32"/>
          <w:szCs w:val="32"/>
        </w:rPr>
        <w:t>，成交均价</w:t>
      </w:r>
      <w:r>
        <w:rPr>
          <w:rFonts w:ascii="仿宋_GB2312" w:eastAsia="仿宋_GB2312" w:hAnsi="仿宋_GB2312" w:cs="仿宋_GB2312" w:hint="eastAsia"/>
          <w:sz w:val="32"/>
          <w:szCs w:val="32"/>
        </w:rPr>
        <w:t>2540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吨，环比上涨</w:t>
      </w:r>
      <w:r>
        <w:rPr>
          <w:rFonts w:ascii="仿宋_GB2312" w:eastAsia="仿宋_GB2312" w:hAnsi="仿宋_GB2312" w:cs="仿宋_GB2312" w:hint="eastAsia"/>
          <w:sz w:val="32"/>
          <w:szCs w:val="32"/>
        </w:rPr>
        <w:t>64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吨；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年中晚籼稻</w:t>
      </w:r>
      <w:r>
        <w:rPr>
          <w:rFonts w:ascii="仿宋_GB2312" w:eastAsia="仿宋_GB2312" w:hAnsi="仿宋_GB2312" w:cs="仿宋_GB2312" w:hint="eastAsia"/>
          <w:sz w:val="32"/>
          <w:szCs w:val="32"/>
        </w:rPr>
        <w:t>4149</w:t>
      </w:r>
      <w:r>
        <w:rPr>
          <w:rFonts w:ascii="仿宋_GB2312" w:eastAsia="仿宋_GB2312" w:hAnsi="仿宋_GB2312" w:cs="仿宋_GB2312" w:hint="eastAsia"/>
          <w:sz w:val="32"/>
          <w:szCs w:val="32"/>
        </w:rPr>
        <w:t>吨，成交比率</w:t>
      </w:r>
      <w:r>
        <w:rPr>
          <w:rFonts w:ascii="仿宋_GB2312" w:eastAsia="仿宋_GB2312" w:hAnsi="仿宋_GB2312" w:cs="仿宋_GB2312" w:hint="eastAsia"/>
          <w:sz w:val="32"/>
          <w:szCs w:val="32"/>
        </w:rPr>
        <w:t>67.47%</w:t>
      </w:r>
      <w:r>
        <w:rPr>
          <w:rFonts w:ascii="仿宋_GB2312" w:eastAsia="仿宋_GB2312" w:hAnsi="仿宋_GB2312" w:cs="仿宋_GB2312" w:hint="eastAsia"/>
          <w:sz w:val="32"/>
          <w:szCs w:val="32"/>
        </w:rPr>
        <w:t>，成交均价</w:t>
      </w:r>
      <w:r>
        <w:rPr>
          <w:rFonts w:ascii="仿宋_GB2312" w:eastAsia="仿宋_GB2312" w:hAnsi="仿宋_GB2312" w:cs="仿宋_GB2312" w:hint="eastAsia"/>
          <w:sz w:val="32"/>
          <w:szCs w:val="32"/>
        </w:rPr>
        <w:t>2530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吨，环比上涨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吨；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年中晚籼稻</w:t>
      </w:r>
      <w:r>
        <w:rPr>
          <w:rFonts w:ascii="仿宋_GB2312" w:eastAsia="仿宋_GB2312" w:hAnsi="仿宋_GB2312" w:cs="仿宋_GB2312" w:hint="eastAsia"/>
          <w:sz w:val="32"/>
          <w:szCs w:val="32"/>
        </w:rPr>
        <w:t>9707</w:t>
      </w:r>
      <w:r>
        <w:rPr>
          <w:rFonts w:ascii="仿宋_GB2312" w:eastAsia="仿宋_GB2312" w:hAnsi="仿宋_GB2312" w:cs="仿宋_GB2312" w:hint="eastAsia"/>
          <w:sz w:val="32"/>
          <w:szCs w:val="32"/>
        </w:rPr>
        <w:t>吨，成交比率</w:t>
      </w:r>
      <w:r>
        <w:rPr>
          <w:rFonts w:ascii="仿宋_GB2312" w:eastAsia="仿宋_GB2312" w:hAnsi="仿宋_GB2312" w:cs="仿宋_GB2312" w:hint="eastAsia"/>
          <w:sz w:val="32"/>
          <w:szCs w:val="32"/>
        </w:rPr>
        <w:t>95.11%</w:t>
      </w:r>
      <w:r>
        <w:rPr>
          <w:rFonts w:ascii="仿宋_GB2312" w:eastAsia="仿宋_GB2312" w:hAnsi="仿宋_GB2312" w:cs="仿宋_GB2312" w:hint="eastAsia"/>
          <w:sz w:val="32"/>
          <w:szCs w:val="32"/>
        </w:rPr>
        <w:t>，成交均价</w:t>
      </w:r>
      <w:r>
        <w:rPr>
          <w:rFonts w:ascii="仿宋_GB2312" w:eastAsia="仿宋_GB2312" w:hAnsi="仿宋_GB2312" w:cs="仿宋_GB2312" w:hint="eastAsia"/>
          <w:sz w:val="32"/>
          <w:szCs w:val="32"/>
        </w:rPr>
        <w:t>2673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吨，环比下降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吨。采购：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年新麦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5464</w:t>
      </w:r>
      <w:r>
        <w:rPr>
          <w:rFonts w:ascii="仿宋_GB2312" w:eastAsia="仿宋_GB2312" w:hAnsi="仿宋_GB2312" w:cs="仿宋_GB2312" w:hint="eastAsia"/>
          <w:sz w:val="32"/>
          <w:szCs w:val="32"/>
        </w:rPr>
        <w:t>吨，成交比率</w:t>
      </w:r>
      <w:r>
        <w:rPr>
          <w:rFonts w:ascii="仿宋_GB2312" w:eastAsia="仿宋_GB2312" w:hAnsi="仿宋_GB2312" w:cs="仿宋_GB2312" w:hint="eastAsia"/>
          <w:sz w:val="32"/>
          <w:szCs w:val="32"/>
        </w:rPr>
        <w:t>100%</w:t>
      </w:r>
      <w:r>
        <w:rPr>
          <w:rFonts w:ascii="仿宋_GB2312" w:eastAsia="仿宋_GB2312" w:hAnsi="仿宋_GB2312" w:cs="仿宋_GB2312" w:hint="eastAsia"/>
          <w:sz w:val="32"/>
          <w:szCs w:val="32"/>
        </w:rPr>
        <w:t>，成交均价</w:t>
      </w:r>
      <w:r>
        <w:rPr>
          <w:rFonts w:ascii="仿宋_GB2312" w:eastAsia="仿宋_GB2312" w:hAnsi="仿宋_GB2312" w:cs="仿宋_GB2312" w:hint="eastAsia"/>
          <w:sz w:val="32"/>
          <w:szCs w:val="32"/>
        </w:rPr>
        <w:t>3200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吨。</w:t>
      </w:r>
    </w:p>
    <w:p w:rsidR="00BB1288" w:rsidRDefault="00F25D04">
      <w:pPr>
        <w:ind w:lef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市场行情分析</w:t>
      </w:r>
    </w:p>
    <w:p w:rsidR="00BB1288" w:rsidRDefault="00F25D04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小麦市场：</w:t>
      </w:r>
      <w:r>
        <w:rPr>
          <w:rFonts w:ascii="仿宋_GB2312" w:eastAsia="仿宋_GB2312" w:hAnsi="仿宋_GB2312" w:cs="仿宋_GB2312" w:hint="eastAsia"/>
          <w:sz w:val="32"/>
          <w:szCs w:val="32"/>
        </w:rPr>
        <w:t>本周我省黄石市级储备企业通过平台竞价采购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年新麦</w:t>
      </w:r>
      <w:r>
        <w:rPr>
          <w:rFonts w:ascii="仿宋_GB2312" w:eastAsia="仿宋_GB2312" w:hAnsi="仿宋_GB2312" w:cs="仿宋_GB2312" w:hint="eastAsia"/>
          <w:sz w:val="32"/>
          <w:szCs w:val="32"/>
        </w:rPr>
        <w:t>5464</w:t>
      </w:r>
      <w:r>
        <w:rPr>
          <w:rFonts w:ascii="仿宋_GB2312" w:eastAsia="仿宋_GB2312" w:hAnsi="仿宋_GB2312" w:cs="仿宋_GB2312" w:hint="eastAsia"/>
          <w:sz w:val="32"/>
          <w:szCs w:val="32"/>
        </w:rPr>
        <w:t>吨，国标三等起拍价</w:t>
      </w:r>
      <w:r>
        <w:rPr>
          <w:rFonts w:ascii="仿宋_GB2312" w:eastAsia="仿宋_GB2312" w:hAnsi="仿宋_GB2312" w:cs="仿宋_GB2312" w:hint="eastAsia"/>
          <w:sz w:val="32"/>
          <w:szCs w:val="32"/>
        </w:rPr>
        <w:t>3200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吨（散装到库价格），容重每增加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个等级，结算单价增加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元／吨，据了解此次采购的是安徽、江苏等省份的一级麦，如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新麦水杂达标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，按照交易公告，实际线下结算价格将达到</w:t>
      </w:r>
      <w:r>
        <w:rPr>
          <w:rFonts w:ascii="仿宋_GB2312" w:eastAsia="仿宋_GB2312" w:hAnsi="仿宋_GB2312" w:cs="仿宋_GB2312" w:hint="eastAsia"/>
          <w:sz w:val="32"/>
          <w:szCs w:val="32"/>
        </w:rPr>
        <w:t>3240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吨。目前我省武汉、黄冈等地省储库点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至三等新麦收购价保持稳定，分别为</w:t>
      </w:r>
      <w:r>
        <w:rPr>
          <w:rFonts w:ascii="仿宋_GB2312" w:eastAsia="仿宋_GB2312" w:hAnsi="仿宋_GB2312" w:cs="仿宋_GB2312" w:hint="eastAsia"/>
          <w:sz w:val="32"/>
          <w:szCs w:val="32"/>
        </w:rPr>
        <w:t>1.61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斤、</w:t>
      </w:r>
      <w:r>
        <w:rPr>
          <w:rFonts w:ascii="仿宋_GB2312" w:eastAsia="仿宋_GB2312" w:hAnsi="仿宋_GB2312" w:cs="仿宋_GB2312" w:hint="eastAsia"/>
          <w:sz w:val="32"/>
          <w:szCs w:val="32"/>
        </w:rPr>
        <w:t>1.60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斤、</w:t>
      </w:r>
      <w:r>
        <w:rPr>
          <w:rFonts w:ascii="仿宋_GB2312" w:eastAsia="仿宋_GB2312" w:hAnsi="仿宋_GB2312" w:cs="仿宋_GB2312" w:hint="eastAsia"/>
          <w:sz w:val="32"/>
          <w:szCs w:val="32"/>
        </w:rPr>
        <w:t>1.59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斤，部分储</w:t>
      </w:r>
      <w:r>
        <w:rPr>
          <w:rFonts w:ascii="仿宋_GB2312" w:eastAsia="仿宋_GB2312" w:hAnsi="仿宋_GB2312" w:cs="仿宋_GB2312" w:hint="eastAsia"/>
          <w:sz w:val="32"/>
          <w:szCs w:val="32"/>
        </w:rPr>
        <w:t>备企业反映已基本完成新麦轮入计划，当前中间商在河南新蔡、安徽临泉等地一等麦装车价</w:t>
      </w:r>
      <w:r>
        <w:rPr>
          <w:rFonts w:ascii="仿宋_GB2312" w:eastAsia="仿宋_GB2312" w:hAnsi="仿宋_GB2312" w:cs="仿宋_GB2312" w:hint="eastAsia"/>
          <w:sz w:val="32"/>
          <w:szCs w:val="32"/>
        </w:rPr>
        <w:t>1.54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斤左右，面粉企业按需采购新麦，与陈麦掺混加工。</w:t>
      </w:r>
    </w:p>
    <w:p w:rsidR="00BB1288" w:rsidRDefault="00F25D04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稻谷市场：</w:t>
      </w:r>
      <w:bookmarkStart w:id="0" w:name="_GoBack"/>
      <w:r>
        <w:rPr>
          <w:rFonts w:ascii="仿宋_GB2312" w:eastAsia="仿宋_GB2312" w:hAnsi="仿宋_GB2312" w:cs="仿宋_GB2312" w:hint="eastAsia"/>
          <w:sz w:val="32"/>
          <w:szCs w:val="32"/>
        </w:rPr>
        <w:t>本周我省中晚籼稻成交价格基本持平。国储以起拍价</w:t>
      </w:r>
      <w:r>
        <w:rPr>
          <w:rFonts w:ascii="仿宋_GB2312" w:eastAsia="仿宋_GB2312" w:hAnsi="仿宋_GB2312" w:cs="仿宋_GB2312" w:hint="eastAsia"/>
          <w:sz w:val="32"/>
          <w:szCs w:val="32"/>
        </w:rPr>
        <w:t>2480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吨成交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年中晚籼稻</w:t>
      </w:r>
      <w:r>
        <w:rPr>
          <w:rFonts w:ascii="仿宋_GB2312" w:eastAsia="仿宋_GB2312" w:hAnsi="仿宋_GB2312" w:cs="仿宋_GB2312" w:hint="eastAsia"/>
          <w:sz w:val="32"/>
          <w:szCs w:val="32"/>
        </w:rPr>
        <w:t>2064</w:t>
      </w:r>
      <w:r>
        <w:rPr>
          <w:rFonts w:ascii="仿宋_GB2312" w:eastAsia="仿宋_GB2312" w:hAnsi="仿宋_GB2312" w:cs="仿宋_GB2312" w:hint="eastAsia"/>
          <w:sz w:val="32"/>
          <w:szCs w:val="32"/>
        </w:rPr>
        <w:t>吨，据企业反映，购买的</w:t>
      </w:r>
      <w:r>
        <w:rPr>
          <w:rFonts w:ascii="仿宋_GB2312" w:eastAsia="仿宋_GB2312" w:hAnsi="仿宋_GB2312" w:cs="仿宋_GB2312" w:hint="eastAsia"/>
          <w:sz w:val="32"/>
          <w:szCs w:val="32"/>
        </w:rPr>
        <w:t>稻谷为杂交稻，</w:t>
      </w:r>
      <w:r>
        <w:rPr>
          <w:rFonts w:ascii="仿宋_GB2312" w:eastAsia="仿宋_GB2312" w:hAnsi="仿宋_GB2312" w:cs="仿宋_GB2312" w:hint="eastAsia"/>
          <w:sz w:val="32"/>
          <w:szCs w:val="32"/>
        </w:rPr>
        <w:t>用于加工饭堂米。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地储中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晚籼稻成交价格基本持平，成交</w:t>
      </w:r>
      <w:r>
        <w:rPr>
          <w:rFonts w:ascii="仿宋_GB2312" w:eastAsia="仿宋_GB2312" w:hAnsi="仿宋_GB2312" w:cs="仿宋_GB2312" w:hint="eastAsia"/>
          <w:sz w:val="32"/>
          <w:szCs w:val="32"/>
        </w:rPr>
        <w:t>2019-2021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年中晚籼稻</w:t>
      </w:r>
      <w:r>
        <w:rPr>
          <w:rFonts w:ascii="仿宋_GB2312" w:eastAsia="仿宋_GB2312" w:hAnsi="仿宋_GB2312" w:cs="仿宋_GB2312" w:hint="eastAsia"/>
          <w:sz w:val="32"/>
          <w:szCs w:val="32"/>
        </w:rPr>
        <w:t>27781</w:t>
      </w:r>
      <w:r>
        <w:rPr>
          <w:rFonts w:ascii="仿宋_GB2312" w:eastAsia="仿宋_GB2312" w:hAnsi="仿宋_GB2312" w:cs="仿宋_GB2312" w:hint="eastAsia"/>
          <w:sz w:val="32"/>
          <w:szCs w:val="32"/>
        </w:rPr>
        <w:t>吨，成交均价</w:t>
      </w:r>
      <w:r>
        <w:rPr>
          <w:rFonts w:ascii="仿宋_GB2312" w:eastAsia="仿宋_GB2312" w:hAnsi="仿宋_GB2312" w:cs="仿宋_GB2312" w:hint="eastAsia"/>
          <w:sz w:val="32"/>
          <w:szCs w:val="32"/>
        </w:rPr>
        <w:t>2585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吨，较上周下降</w:t>
      </w:r>
      <w:r>
        <w:rPr>
          <w:rFonts w:ascii="仿宋_GB2312" w:eastAsia="仿宋_GB2312" w:hAnsi="仿宋_GB2312" w:cs="仿宋_GB2312" w:hint="eastAsia"/>
          <w:sz w:val="32"/>
          <w:szCs w:val="32"/>
        </w:rPr>
        <w:t>28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吨。目前省内成品米价格、销量稳定，稻谷基层余粮减少，以政策性粮源供应市场为主。</w:t>
      </w:r>
      <w:r>
        <w:rPr>
          <w:rFonts w:ascii="仿宋_GB2312" w:eastAsia="仿宋_GB2312" w:hAnsi="仿宋_GB2312" w:cs="仿宋_GB2312" w:hint="eastAsia"/>
          <w:sz w:val="32"/>
          <w:szCs w:val="32"/>
        </w:rPr>
        <w:t>随市面上杂交稻粮源减少，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地储质量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好、年份近的杂交稻谷到厂价格可达</w:t>
      </w:r>
      <w:r>
        <w:rPr>
          <w:rFonts w:ascii="仿宋_GB2312" w:eastAsia="仿宋_GB2312" w:hAnsi="仿宋_GB2312" w:cs="仿宋_GB2312" w:hint="eastAsia"/>
          <w:sz w:val="32"/>
          <w:szCs w:val="32"/>
        </w:rPr>
        <w:t>1.3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斤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bookmarkEnd w:id="0"/>
    <w:p w:rsidR="00BB1288" w:rsidRDefault="00BB1288">
      <w:pPr>
        <w:rPr>
          <w:rFonts w:ascii="仿宋_GB2312" w:eastAsia="仿宋_GB2312" w:hAnsi="仿宋_GB2312" w:cs="仿宋_GB2312"/>
          <w:sz w:val="32"/>
          <w:szCs w:val="32"/>
        </w:rPr>
      </w:pPr>
    </w:p>
    <w:sectPr w:rsidR="00BB12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7D30E"/>
    <w:multiLevelType w:val="singleLevel"/>
    <w:tmpl w:val="1497D30E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E0MTYxNTNmZWFhMWIzNGVlMjRhZjZlODczZDY4ODEifQ=="/>
  </w:docVars>
  <w:rsids>
    <w:rsidRoot w:val="00BB1288"/>
    <w:rsid w:val="00BB1288"/>
    <w:rsid w:val="00F25D04"/>
    <w:rsid w:val="14B364CC"/>
    <w:rsid w:val="4E09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96F1F00-42A3-4F9E-B8FE-1AEF283A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HL-WWY</dc:creator>
  <cp:lastModifiedBy>tf</cp:lastModifiedBy>
  <cp:revision>2</cp:revision>
  <cp:lastPrinted>2022-06-17T08:36:00Z</cp:lastPrinted>
  <dcterms:created xsi:type="dcterms:W3CDTF">2022-06-17T09:01:00Z</dcterms:created>
  <dcterms:modified xsi:type="dcterms:W3CDTF">2022-06-17T09:01:00Z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A5A506DF3F0C4388889A225B1F89EE30</vt:lpwstr>
  </property>
</Properties>
</file>